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6" w:rsidRPr="002A6816" w:rsidRDefault="00AC7F31" w:rsidP="00AC7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2897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2A6816">
        <w:rPr>
          <w:b/>
        </w:rPr>
        <w:t>«</w:t>
      </w:r>
      <w:r w:rsidR="002A6816" w:rsidRPr="002A6816">
        <w:rPr>
          <w:rFonts w:ascii="Times New Roman" w:hAnsi="Times New Roman" w:cs="Times New Roman"/>
          <w:b/>
        </w:rPr>
        <w:t>УТВЕРЖДАЮ»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</w:r>
      <w:r w:rsidR="004F78DD">
        <w:rPr>
          <w:rFonts w:ascii="Times New Roman" w:hAnsi="Times New Roman" w:cs="Times New Roman"/>
          <w:b/>
        </w:rPr>
        <w:tab/>
        <w:t>Директор МКУ КДО «Аккорд</w:t>
      </w:r>
      <w:r w:rsidRPr="002A6816">
        <w:rPr>
          <w:rFonts w:ascii="Times New Roman" w:hAnsi="Times New Roman" w:cs="Times New Roman"/>
          <w:b/>
        </w:rPr>
        <w:t>»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4F78DD">
        <w:rPr>
          <w:rFonts w:ascii="Times New Roman" w:hAnsi="Times New Roman" w:cs="Times New Roman"/>
          <w:b/>
        </w:rPr>
        <w:t xml:space="preserve">                      Зюзинского  </w:t>
      </w:r>
      <w:r w:rsidRPr="002A6816">
        <w:rPr>
          <w:rFonts w:ascii="Times New Roman" w:hAnsi="Times New Roman" w:cs="Times New Roman"/>
          <w:b/>
        </w:rPr>
        <w:t>сельсовета</w:t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proofErr w:type="spellStart"/>
      <w:r w:rsidR="00B44734">
        <w:rPr>
          <w:rFonts w:ascii="Times New Roman" w:hAnsi="Times New Roman" w:cs="Times New Roman"/>
          <w:b/>
        </w:rPr>
        <w:t>Стребкова</w:t>
      </w:r>
      <w:proofErr w:type="spellEnd"/>
      <w:r w:rsidR="00B44734">
        <w:rPr>
          <w:rFonts w:ascii="Times New Roman" w:hAnsi="Times New Roman" w:cs="Times New Roman"/>
          <w:b/>
        </w:rPr>
        <w:t xml:space="preserve"> Л.А.</w:t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  <w:r w:rsidRPr="002A6816">
        <w:rPr>
          <w:rFonts w:ascii="Times New Roman" w:hAnsi="Times New Roman" w:cs="Times New Roman"/>
          <w:b/>
        </w:rPr>
        <w:tab/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A6816">
        <w:rPr>
          <w:rFonts w:ascii="Times New Roman" w:hAnsi="Times New Roman" w:cs="Times New Roman"/>
          <w:b/>
        </w:rPr>
        <w:t xml:space="preserve">АНКЕТА </w:t>
      </w: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обследования доступности для инвалидов и других  </w:t>
      </w:r>
      <w:proofErr w:type="spellStart"/>
      <w:r w:rsidRPr="002A6816">
        <w:rPr>
          <w:rFonts w:ascii="Times New Roman" w:hAnsi="Times New Roman" w:cs="Times New Roman"/>
          <w:b/>
        </w:rPr>
        <w:t>маломобильных</w:t>
      </w:r>
      <w:proofErr w:type="spellEnd"/>
      <w:r w:rsidRPr="002A6816">
        <w:rPr>
          <w:rFonts w:ascii="Times New Roman" w:hAnsi="Times New Roman" w:cs="Times New Roman"/>
          <w:b/>
        </w:rPr>
        <w:t xml:space="preserve"> групп населения 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объектов социальной, транспортной и инженерной инфраструктуры 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№  </w:t>
      </w:r>
      <w:r w:rsidR="00007204">
        <w:rPr>
          <w:rFonts w:ascii="Times New Roman" w:hAnsi="Times New Roman" w:cs="Times New Roman"/>
          <w:b/>
        </w:rPr>
        <w:t>3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</w:rPr>
      </w:pP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Муниципальное казённое учреждение </w:t>
      </w:r>
      <w:proofErr w:type="spellStart"/>
      <w:r w:rsidRPr="002A6816">
        <w:rPr>
          <w:rFonts w:ascii="Times New Roman" w:hAnsi="Times New Roman" w:cs="Times New Roman"/>
          <w:sz w:val="20"/>
          <w:szCs w:val="20"/>
        </w:rPr>
        <w:t>культурн</w:t>
      </w:r>
      <w:r w:rsidR="004F78DD">
        <w:rPr>
          <w:rFonts w:ascii="Times New Roman" w:hAnsi="Times New Roman" w:cs="Times New Roman"/>
          <w:sz w:val="20"/>
          <w:szCs w:val="20"/>
        </w:rPr>
        <w:t>о-досуговое</w:t>
      </w:r>
      <w:proofErr w:type="spellEnd"/>
      <w:r w:rsidR="004F78DD">
        <w:rPr>
          <w:rFonts w:ascii="Times New Roman" w:hAnsi="Times New Roman" w:cs="Times New Roman"/>
          <w:sz w:val="20"/>
          <w:szCs w:val="20"/>
        </w:rPr>
        <w:t xml:space="preserve"> объединение «Аккорд» Зюзинского</w:t>
      </w:r>
      <w:r w:rsidRPr="002A6816">
        <w:rPr>
          <w:rFonts w:ascii="Times New Roman" w:hAnsi="Times New Roman" w:cs="Times New Roman"/>
          <w:sz w:val="20"/>
          <w:szCs w:val="20"/>
        </w:rPr>
        <w:t xml:space="preserve"> сельсовета Барабинского района Новосибирской области</w:t>
      </w: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>Полное юридическое наименование объекта</w:t>
      </w:r>
    </w:p>
    <w:p w:rsidR="002A6816" w:rsidRPr="002A6816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D63" w:rsidRDefault="00007204" w:rsidP="00650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</w:t>
      </w:r>
      <w:r w:rsidR="00650D63">
        <w:rPr>
          <w:rFonts w:ascii="Times New Roman" w:hAnsi="Times New Roman" w:cs="Times New Roman"/>
          <w:sz w:val="20"/>
          <w:szCs w:val="20"/>
        </w:rPr>
        <w:t xml:space="preserve"> </w:t>
      </w:r>
      <w:r w:rsidR="004F78D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F78DD">
        <w:rPr>
          <w:rFonts w:ascii="Times New Roman" w:hAnsi="Times New Roman" w:cs="Times New Roman"/>
          <w:sz w:val="20"/>
          <w:szCs w:val="20"/>
        </w:rPr>
        <w:t>Казанцевский</w:t>
      </w:r>
      <w:proofErr w:type="spellEnd"/>
      <w:r w:rsidR="004F78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сельский клуб </w:t>
      </w:r>
      <w:r w:rsidR="004F78DD">
        <w:rPr>
          <w:rFonts w:ascii="Times New Roman" w:hAnsi="Times New Roman" w:cs="Times New Roman"/>
          <w:sz w:val="20"/>
          <w:szCs w:val="20"/>
        </w:rPr>
        <w:t>632324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 Новосибирская область, </w:t>
      </w:r>
      <w:proofErr w:type="spellStart"/>
      <w:r w:rsidR="002A6816" w:rsidRPr="002A6816">
        <w:rPr>
          <w:rFonts w:ascii="Times New Roman" w:hAnsi="Times New Roman" w:cs="Times New Roman"/>
          <w:sz w:val="20"/>
          <w:szCs w:val="20"/>
        </w:rPr>
        <w:t>Барабинский</w:t>
      </w:r>
      <w:proofErr w:type="spellEnd"/>
      <w:r w:rsidR="002A6816" w:rsidRPr="002A6816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78DD">
        <w:rPr>
          <w:rFonts w:ascii="Times New Roman" w:hAnsi="Times New Roman" w:cs="Times New Roman"/>
          <w:sz w:val="20"/>
          <w:szCs w:val="20"/>
        </w:rPr>
        <w:t>деревня Казанцево, улица Центральная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 дом </w:t>
      </w:r>
      <w:r w:rsidR="004F78DD">
        <w:rPr>
          <w:rFonts w:ascii="Times New Roman" w:hAnsi="Times New Roman" w:cs="Times New Roman"/>
          <w:sz w:val="20"/>
          <w:szCs w:val="20"/>
        </w:rPr>
        <w:t>4</w:t>
      </w:r>
      <w:r w:rsidR="004F78DD" w:rsidRPr="004F78DD">
        <w:rPr>
          <w:rFonts w:ascii="Times New Roman" w:hAnsi="Times New Roman" w:cs="Times New Roman"/>
          <w:sz w:val="20"/>
          <w:szCs w:val="20"/>
        </w:rPr>
        <w:t>1/2</w:t>
      </w:r>
      <w:r w:rsidR="002A6816" w:rsidRPr="002A68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6816" w:rsidRPr="00CB2BFE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78DD">
        <w:rPr>
          <w:rFonts w:ascii="Times New Roman" w:hAnsi="Times New Roman" w:cs="Times New Roman"/>
          <w:sz w:val="20"/>
          <w:szCs w:val="20"/>
          <w:lang w:val="en-US"/>
        </w:rPr>
        <w:t>dom</w:t>
      </w:r>
      <w:proofErr w:type="spellEnd"/>
      <w:r w:rsidR="004F78DD" w:rsidRPr="00CB2BFE">
        <w:rPr>
          <w:rFonts w:ascii="Times New Roman" w:hAnsi="Times New Roman" w:cs="Times New Roman"/>
          <w:sz w:val="20"/>
          <w:szCs w:val="20"/>
        </w:rPr>
        <w:t>263@</w:t>
      </w:r>
      <w:proofErr w:type="spellStart"/>
      <w:r w:rsidR="004F78DD">
        <w:rPr>
          <w:rFonts w:ascii="Times New Roman" w:hAnsi="Times New Roman" w:cs="Times New Roman"/>
          <w:sz w:val="20"/>
          <w:szCs w:val="20"/>
          <w:lang w:val="en-US"/>
        </w:rPr>
        <w:t>ngs</w:t>
      </w:r>
      <w:proofErr w:type="spellEnd"/>
      <w:r w:rsidR="004F78DD" w:rsidRPr="00CB2B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F78D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Почтовый адрес, телефон, факс, </w:t>
      </w:r>
      <w:r w:rsidRPr="002A681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A6816">
        <w:rPr>
          <w:rFonts w:ascii="Times New Roman" w:hAnsi="Times New Roman" w:cs="Times New Roman"/>
          <w:sz w:val="20"/>
          <w:szCs w:val="20"/>
        </w:rPr>
        <w:t>-</w:t>
      </w:r>
      <w:r w:rsidRPr="002A6816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 xml:space="preserve">1. Ведомственная принадлежность объекта </w:t>
      </w:r>
      <w:r w:rsidR="004F78DD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F78DD" w:rsidRPr="004F78DD">
        <w:rPr>
          <w:rFonts w:ascii="Times New Roman" w:hAnsi="Times New Roman" w:cs="Times New Roman"/>
          <w:sz w:val="20"/>
          <w:szCs w:val="20"/>
        </w:rPr>
        <w:t xml:space="preserve"> </w:t>
      </w:r>
      <w:r w:rsidR="004F78DD">
        <w:rPr>
          <w:rFonts w:ascii="Times New Roman" w:hAnsi="Times New Roman" w:cs="Times New Roman"/>
          <w:sz w:val="20"/>
          <w:szCs w:val="20"/>
        </w:rPr>
        <w:t>Зюзинского</w:t>
      </w:r>
      <w:r w:rsidRPr="002A6816">
        <w:rPr>
          <w:rFonts w:ascii="Times New Roman" w:hAnsi="Times New Roman" w:cs="Times New Roman"/>
          <w:sz w:val="20"/>
          <w:szCs w:val="20"/>
        </w:rPr>
        <w:t xml:space="preserve"> сельсовета Барабинского района Новосибирской области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2. Вид деятельности</w:t>
      </w:r>
      <w:r w:rsidR="008D2B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816">
        <w:rPr>
          <w:rFonts w:ascii="Times New Roman" w:hAnsi="Times New Roman" w:cs="Times New Roman"/>
          <w:sz w:val="20"/>
          <w:szCs w:val="20"/>
        </w:rPr>
        <w:t>учреждение культуры</w:t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3. Форма собственности</w:t>
      </w:r>
      <w:r w:rsidRPr="002A6816">
        <w:rPr>
          <w:rFonts w:ascii="Times New Roman" w:hAnsi="Times New Roman" w:cs="Times New Roman"/>
          <w:sz w:val="20"/>
          <w:szCs w:val="20"/>
        </w:rPr>
        <w:t xml:space="preserve">  муниципальная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</w:p>
    <w:p w:rsidR="002A6816" w:rsidRPr="002A6816" w:rsidRDefault="002A6816" w:rsidP="002A681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4. Размещение объекта</w:t>
      </w:r>
      <w:r w:rsidR="004F78DD">
        <w:rPr>
          <w:rFonts w:ascii="Times New Roman" w:hAnsi="Times New Roman" w:cs="Times New Roman"/>
          <w:sz w:val="20"/>
          <w:szCs w:val="20"/>
        </w:rPr>
        <w:t xml:space="preserve">  в центральной</w:t>
      </w:r>
      <w:r w:rsidRPr="002A6816">
        <w:rPr>
          <w:rFonts w:ascii="Times New Roman" w:hAnsi="Times New Roman" w:cs="Times New Roman"/>
          <w:sz w:val="20"/>
          <w:szCs w:val="20"/>
        </w:rPr>
        <w:t xml:space="preserve"> части </w:t>
      </w:r>
      <w:r w:rsidR="004F78DD">
        <w:rPr>
          <w:rFonts w:ascii="Times New Roman" w:hAnsi="Times New Roman" w:cs="Times New Roman"/>
          <w:sz w:val="20"/>
          <w:szCs w:val="20"/>
        </w:rPr>
        <w:t>деревни  Казанцево</w:t>
      </w:r>
    </w:p>
    <w:p w:rsidR="002A6816" w:rsidRPr="00AC7F31" w:rsidRDefault="002A6816" w:rsidP="002A681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sz w:val="20"/>
          <w:szCs w:val="20"/>
        </w:rPr>
        <w:t xml:space="preserve">Отдельно стоящее здание  из </w:t>
      </w:r>
      <w:r w:rsidR="008D2B92">
        <w:rPr>
          <w:rFonts w:ascii="Times New Roman" w:hAnsi="Times New Roman" w:cs="Times New Roman"/>
          <w:sz w:val="20"/>
          <w:szCs w:val="20"/>
        </w:rPr>
        <w:t>1</w:t>
      </w:r>
      <w:r w:rsidRPr="002A6816">
        <w:rPr>
          <w:rFonts w:ascii="Times New Roman" w:hAnsi="Times New Roman" w:cs="Times New Roman"/>
          <w:sz w:val="20"/>
          <w:szCs w:val="20"/>
        </w:rPr>
        <w:t xml:space="preserve">  этаж</w:t>
      </w:r>
      <w:r w:rsidR="008D2B92">
        <w:rPr>
          <w:rFonts w:ascii="Times New Roman" w:hAnsi="Times New Roman" w:cs="Times New Roman"/>
          <w:sz w:val="20"/>
          <w:szCs w:val="20"/>
        </w:rPr>
        <w:t>а</w:t>
      </w:r>
      <w:r w:rsidR="004F78DD">
        <w:rPr>
          <w:rFonts w:ascii="Times New Roman" w:hAnsi="Times New Roman" w:cs="Times New Roman"/>
          <w:sz w:val="20"/>
          <w:szCs w:val="20"/>
        </w:rPr>
        <w:t>, в котором имеется магазин</w:t>
      </w:r>
      <w:r w:rsidRPr="002A6816">
        <w:rPr>
          <w:rFonts w:ascii="Times New Roman" w:hAnsi="Times New Roman" w:cs="Times New Roman"/>
          <w:sz w:val="20"/>
          <w:szCs w:val="20"/>
        </w:rPr>
        <w:t xml:space="preserve"> </w:t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</w:r>
      <w:r w:rsidRPr="002A6816">
        <w:rPr>
          <w:rFonts w:ascii="Times New Roman" w:hAnsi="Times New Roman" w:cs="Times New Roman"/>
          <w:sz w:val="20"/>
          <w:szCs w:val="20"/>
        </w:rPr>
        <w:tab/>
        <w:t>г</w:t>
      </w:r>
      <w:r w:rsidR="00AC7F31">
        <w:rPr>
          <w:rFonts w:ascii="Times New Roman" w:hAnsi="Times New Roman" w:cs="Times New Roman"/>
          <w:sz w:val="20"/>
          <w:szCs w:val="20"/>
        </w:rPr>
        <w:t>од постройки   1</w:t>
      </w:r>
      <w:r w:rsidR="00AC7F31" w:rsidRPr="00AC7F31">
        <w:rPr>
          <w:rFonts w:ascii="Times New Roman" w:hAnsi="Times New Roman" w:cs="Times New Roman"/>
          <w:sz w:val="20"/>
          <w:szCs w:val="20"/>
        </w:rPr>
        <w:t>986</w:t>
      </w:r>
    </w:p>
    <w:p w:rsidR="002A6816" w:rsidRPr="002A6816" w:rsidRDefault="002A6816" w:rsidP="002A6816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>5. Количество обслуживаемых посетителей в день, вместимость и др.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6">
        <w:rPr>
          <w:rFonts w:ascii="Times New Roman" w:hAnsi="Times New Roman" w:cs="Times New Roman"/>
          <w:b/>
          <w:sz w:val="20"/>
          <w:szCs w:val="20"/>
        </w:rPr>
        <w:t xml:space="preserve">6.Функциональное назначение объекта  </w:t>
      </w:r>
      <w:proofErr w:type="spellStart"/>
      <w:r w:rsidRPr="002A6816">
        <w:rPr>
          <w:rFonts w:ascii="Times New Roman" w:hAnsi="Times New Roman" w:cs="Times New Roman"/>
          <w:sz w:val="20"/>
          <w:szCs w:val="20"/>
        </w:rPr>
        <w:t>культурно-досуговое</w:t>
      </w:r>
      <w:proofErr w:type="spellEnd"/>
      <w:r w:rsidRPr="002A6816">
        <w:rPr>
          <w:rFonts w:ascii="Times New Roman" w:hAnsi="Times New Roman" w:cs="Times New Roman"/>
          <w:sz w:val="20"/>
          <w:szCs w:val="20"/>
        </w:rPr>
        <w:t xml:space="preserve"> назначение</w:t>
      </w:r>
    </w:p>
    <w:p w:rsidR="008A6D0A" w:rsidRPr="006647FD" w:rsidRDefault="008A6D0A" w:rsidP="002A6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A" w:rsidRPr="006647FD" w:rsidRDefault="008A6D0A" w:rsidP="002A6816">
      <w:pPr>
        <w:jc w:val="right"/>
        <w:rPr>
          <w:rFonts w:ascii="Times New Roman" w:hAnsi="Times New Roman" w:cs="Times New Roman"/>
          <w:sz w:val="16"/>
          <w:szCs w:val="16"/>
        </w:rPr>
      </w:pPr>
      <w:r w:rsidRPr="006647FD">
        <w:rPr>
          <w:rFonts w:ascii="Times New Roman" w:hAnsi="Times New Roman" w:cs="Times New Roman"/>
          <w:b/>
        </w:rPr>
        <w:tab/>
      </w:r>
    </w:p>
    <w:p w:rsidR="008A6D0A" w:rsidRDefault="008A6D0A" w:rsidP="008A6D0A">
      <w:pPr>
        <w:spacing w:after="0"/>
        <w:jc w:val="center"/>
        <w:rPr>
          <w:b/>
          <w:sz w:val="28"/>
          <w:szCs w:val="28"/>
        </w:rPr>
      </w:pPr>
    </w:p>
    <w:p w:rsidR="002A6816" w:rsidRDefault="002A6816" w:rsidP="008A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0A" w:rsidRPr="006647FD" w:rsidRDefault="008A6D0A" w:rsidP="008A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FD">
        <w:rPr>
          <w:rFonts w:ascii="Times New Roman" w:hAnsi="Times New Roman" w:cs="Times New Roman"/>
          <w:b/>
          <w:sz w:val="28"/>
          <w:szCs w:val="28"/>
        </w:rPr>
        <w:lastRenderedPageBreak/>
        <w:t>1. ТЕРРИТОРИЯ, ПРИЛЕГАЮЩАЯ К ОБЪЕКТУ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524"/>
        <w:gridCol w:w="1276"/>
        <w:gridCol w:w="1134"/>
        <w:gridCol w:w="992"/>
        <w:gridCol w:w="1134"/>
        <w:gridCol w:w="1701"/>
        <w:gridCol w:w="3544"/>
      </w:tblGrid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Едини-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28"/>
              <w:widowControl/>
              <w:spacing w:line="240" w:lineRule="auto"/>
              <w:ind w:left="216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МГН*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2285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Элементы генплана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цы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изме-ре-ния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ческая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  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7"/>
              <w:widowControl/>
              <w:ind w:left="389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82897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8A6D0A" w:rsidRPr="00FC1076">
              <w:rPr>
                <w:rStyle w:val="FontStyle59"/>
                <w:sz w:val="16"/>
                <w:szCs w:val="16"/>
              </w:rPr>
              <w:t>Парковка для посетителей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входа в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78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П.4.2.2. СП 59.13330.2012</w:t>
            </w:r>
          </w:p>
          <w:p w:rsidR="00007204" w:rsidRDefault="00007204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3D" w:rsidRDefault="00C53CA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43125" cy="2657475"/>
                  <wp:effectExtent l="19050" t="0" r="9525" b="0"/>
                  <wp:docPr id="3" name="Рисунок 2" descr="C:\Users\user\Desktop\1470647012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70647012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50" cy="266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33D" w:rsidRPr="00FC1076" w:rsidRDefault="0033733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автотранспорта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10 (но не менее 1 места)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Разметка места для парковки автотранспорта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6х3,6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П.4.2.4. СП 59.13330.2012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81380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Путь к главному (специализированному) входу в здание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полосы движения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при наличии площадок для разъезда ИК (карманов)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2,0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Допустимо 1,2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4F78DD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П.4.1.7.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-указатели направления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П.4.1.3. СП 59.13330.2012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бордюра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П.4.1.9. СП 59.13330.2012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Съезды с тротуаров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уклон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вблизи зданий и в затесненных местах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1:12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Допускается 1:10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объекта информации, опасного участка;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тактильной полосы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50-60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П.4.1.10. СП 59.13330.2012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Подсветка пути движения: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 интервалом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0,3-0,4 от земли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  СП 35-105-2001 </w:t>
            </w:r>
          </w:p>
        </w:tc>
      </w:tr>
      <w:tr w:rsidR="008A6D0A" w:rsidRPr="00FC1076" w:rsidTr="00D82897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AC7F31" w:rsidRDefault="008A6D0A" w:rsidP="008A6D0A">
      <w:pPr>
        <w:rPr>
          <w:b/>
          <w:sz w:val="18"/>
          <w:szCs w:val="18"/>
          <w:lang w:val="en-US"/>
        </w:rPr>
      </w:pPr>
    </w:p>
    <w:p w:rsidR="008A6D0A" w:rsidRPr="006647FD" w:rsidRDefault="008A6D0A" w:rsidP="008A6D0A">
      <w:pPr>
        <w:jc w:val="center"/>
        <w:rPr>
          <w:rFonts w:ascii="Times New Roman" w:hAnsi="Times New Roman" w:cs="Times New Roman"/>
          <w:b/>
        </w:rPr>
      </w:pPr>
      <w:r w:rsidRPr="006647FD">
        <w:rPr>
          <w:rStyle w:val="FontStyle63"/>
          <w:b/>
          <w:sz w:val="28"/>
          <w:szCs w:val="28"/>
        </w:rPr>
        <w:t>2. ВХОДНАЯ ГРУППА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528"/>
        <w:gridCol w:w="1276"/>
        <w:gridCol w:w="1134"/>
        <w:gridCol w:w="992"/>
        <w:gridCol w:w="1134"/>
        <w:gridCol w:w="1701"/>
        <w:gridCol w:w="3544"/>
      </w:tblGrid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259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реконструкция, оборудование, адаптации не подлежит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D8289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12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403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062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571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Крыльцо / входная площадка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площадки: ширина Х глубина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140x200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или 150х185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C53CA1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х2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П.5.1.3. СП 59.13330.2012</w:t>
            </w:r>
          </w:p>
          <w:p w:rsidR="00007204" w:rsidRDefault="00CB2BF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33600" cy="2324100"/>
                  <wp:effectExtent l="19050" t="0" r="0" b="0"/>
                  <wp:docPr id="4" name="Рисунок 3" descr="C:\Users\user\Desktop\IMAG507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507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48" cy="23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EF1" w:rsidRPr="00FC1076" w:rsidRDefault="00060EF1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Поручни (ограждение)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07204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96296" w:rsidRPr="00FC1076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D82897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Лестница к входной площадке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марша лестниц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П.4.1.12.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лестничного марша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Отношение высоты к горизонтальной проекции </w:t>
            </w:r>
            <w:r w:rsidRPr="00FC1076">
              <w:rPr>
                <w:rStyle w:val="FontStyle59"/>
                <w:b w:val="0"/>
                <w:sz w:val="16"/>
                <w:szCs w:val="16"/>
              </w:rPr>
              <w:lastRenderedPageBreak/>
              <w:t>длины не более 1:2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П.6.6. СП 118.13330.2012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Высота ступени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12 до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C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проступи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35 до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3C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С,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за 80-90 до лестниц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рельефной тактильной полосы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30-50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Желтая контрастная окраска первой и последней ступеней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4.1.14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Допустимо 85-92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6.16. СП 118.13330.2012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Пандус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CB2BF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33600" cy="1914525"/>
                  <wp:effectExtent l="19050" t="0" r="0" b="0"/>
                  <wp:docPr id="1" name="Рисунок 1" descr="C:\Users\user\Desktop\image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503" cy="191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пандуса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П.4.1.14, 4.1.15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Параметры пандуса: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длина марша пандуса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пандуса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  <w:r w:rsidRPr="00FC1076">
              <w:rPr>
                <w:rStyle w:val="FontStyle67"/>
                <w:sz w:val="16"/>
                <w:szCs w:val="16"/>
                <w:lang w:eastAsia="en-US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both"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jc w:val="both"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 900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круче 1:20 (5%)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Площадка на горизонтальном участке пандуса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150х150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282х210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70 и 90 (допустимо от 85 до 92)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-завершающие части поручней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Длиннее пандуса 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D82897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Наружный подъемник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</w:t>
            </w:r>
            <w:r w:rsidRPr="00FC1076">
              <w:rPr>
                <w:rStyle w:val="FontStyle63"/>
                <w:sz w:val="16"/>
                <w:szCs w:val="16"/>
              </w:rPr>
              <w:t>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вертикальный (В), наклонный (Н)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П.4.1.14. 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Тамбур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Габариты: глубина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 xml:space="preserve"> ширина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230х150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при реконструкции </w:t>
            </w:r>
            <w:r w:rsidRPr="00FC1076">
              <w:rPr>
                <w:rStyle w:val="FontStyle59"/>
                <w:b w:val="0"/>
                <w:sz w:val="16"/>
                <w:szCs w:val="16"/>
              </w:rPr>
              <w:lastRenderedPageBreak/>
              <w:t>допустимо от 150 до 180х200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П.5.1.7.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Двери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распашные (Р), автоматические раздвижные (А)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3401B0" w:rsidP="00A96296">
            <w:pPr>
              <w:pStyle w:val="Style1"/>
              <w:widowControl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90750" cy="4229100"/>
                  <wp:effectExtent l="19050" t="0" r="0" b="0"/>
                  <wp:docPr id="12" name="Рисунок 8" descr="C:\Users\user\Desktop\147064701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1470647010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58" cy="423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204" w:rsidRPr="00FC1076" w:rsidRDefault="00007204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в свету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  <w:p w:rsidR="00007204" w:rsidRPr="00FC1076" w:rsidRDefault="00007204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401B0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C3D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маркировки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10 </w:t>
            </w:r>
            <w:proofErr w:type="spellStart"/>
            <w:r w:rsidRPr="00FC1076">
              <w:rPr>
                <w:rStyle w:val="FontStyle59"/>
                <w:b w:val="0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D8289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Расположение маркировке на полотне двери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ниже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выше 150 от земли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</w:tbl>
    <w:p w:rsidR="008A6D0A" w:rsidRPr="00627161" w:rsidRDefault="008A6D0A" w:rsidP="008A6D0A">
      <w:pPr>
        <w:rPr>
          <w:sz w:val="16"/>
          <w:szCs w:val="16"/>
        </w:rPr>
      </w:pPr>
    </w:p>
    <w:p w:rsidR="00D82897" w:rsidRDefault="00AC7F31" w:rsidP="00AC7F31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D82897" w:rsidRDefault="00D82897" w:rsidP="00AC7F31">
      <w:pPr>
        <w:rPr>
          <w:sz w:val="16"/>
          <w:szCs w:val="16"/>
        </w:rPr>
      </w:pPr>
    </w:p>
    <w:p w:rsidR="00D82897" w:rsidRDefault="00D82897" w:rsidP="00AC7F31">
      <w:pPr>
        <w:rPr>
          <w:sz w:val="16"/>
          <w:szCs w:val="16"/>
        </w:rPr>
      </w:pPr>
    </w:p>
    <w:p w:rsidR="00D82897" w:rsidRDefault="00D82897" w:rsidP="00AC7F31">
      <w:pPr>
        <w:rPr>
          <w:sz w:val="16"/>
          <w:szCs w:val="16"/>
        </w:rPr>
      </w:pPr>
    </w:p>
    <w:p w:rsidR="008A6D0A" w:rsidRPr="00AC7F31" w:rsidRDefault="00D82897" w:rsidP="00AC7F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C7F31">
        <w:rPr>
          <w:sz w:val="16"/>
          <w:szCs w:val="16"/>
          <w:lang w:val="en-US"/>
        </w:rPr>
        <w:t xml:space="preserve">   </w:t>
      </w:r>
      <w:r w:rsidR="008A6D0A" w:rsidRPr="006647FD">
        <w:rPr>
          <w:rFonts w:ascii="Times New Roman" w:hAnsi="Times New Roman" w:cs="Times New Roman"/>
          <w:b/>
          <w:sz w:val="28"/>
          <w:szCs w:val="28"/>
        </w:rPr>
        <w:t>3. ПУТИ ДВИЖЕНИЯ НА ОБЪЕКТЕ</w:t>
      </w:r>
    </w:p>
    <w:p w:rsidR="008A6D0A" w:rsidRPr="006647FD" w:rsidRDefault="008A6D0A" w:rsidP="008A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FD">
        <w:rPr>
          <w:rFonts w:ascii="Times New Roman" w:hAnsi="Times New Roman" w:cs="Times New Roman"/>
          <w:b/>
          <w:sz w:val="28"/>
          <w:szCs w:val="28"/>
        </w:rPr>
        <w:t xml:space="preserve"> (для доступа к зоне оказания услуги)</w:t>
      </w: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87"/>
        <w:gridCol w:w="1276"/>
        <w:gridCol w:w="1134"/>
        <w:gridCol w:w="992"/>
        <w:gridCol w:w="1134"/>
        <w:gridCol w:w="1701"/>
        <w:gridCol w:w="3664"/>
      </w:tblGrid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</w:t>
            </w:r>
          </w:p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7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D8289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403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3062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Коридоры/холлы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пути движения кресла-коляски: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 одном направлении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при встречном движении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8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AC3DD3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FC1076" w:rsidRPr="00FC1076" w:rsidRDefault="00AC3DD3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060EF1" w:rsidRDefault="00AC3DD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90750" cy="2438400"/>
                  <wp:effectExtent l="19050" t="0" r="0" b="0"/>
                  <wp:docPr id="13" name="Рисунок 9" descr="C:\Users\user\Desktop\147064704363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1470647043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в помещении с оборудованием и мебелью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3DD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Место отдыха и ожидания (не менее 2-3 на каждом этаже):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C3DD3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5.2.6.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Выступ - не более чем на 10</w:t>
            </w:r>
            <w:proofErr w:type="gramStart"/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;</w:t>
            </w:r>
            <w:proofErr w:type="gramEnd"/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высота - от 70 до 210 от уровня пола.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П.5.2.7.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Лестницы (вкладка при наличии нескольких лестниц)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лестничного марша: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lastRenderedPageBreak/>
              <w:t xml:space="preserve">для лестниц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зданий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с числом пребывающих на смежных этажах более 200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для лестниц остальных зданий, не связанных с пребыванием посетителей;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для лестниц, ведущих в помещение с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числом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пребывающих до 5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lastRenderedPageBreak/>
              <w:t>не менее 135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6.9.  СП 118.13330.2012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П.5.2.9. СП13330.2012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Рельефные (тактильные) и/или контрастно окрашенные 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за 60 до лестниц, дверей, поворотов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П.5.2.3. СП59.113330.2012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Ступени лестниц должны отличаться по цвету от горизонтальных площадок перед ними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П.5.2.12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П.5.2.9.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</w:t>
            </w:r>
          </w:p>
        </w:tc>
      </w:tr>
      <w:tr w:rsidR="008A6D0A" w:rsidRPr="00FC1076" w:rsidTr="00D82897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 высота поручней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 (допустимо 85-92)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 (в детских учреждениях)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50 и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proofErr w:type="spellStart"/>
            <w:r w:rsidRPr="00FC1076">
              <w:rPr>
                <w:rStyle w:val="FontStyle63"/>
                <w:sz w:val="16"/>
                <w:szCs w:val="16"/>
              </w:rPr>
              <w:t>Дошкольникинач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.ш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кола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П.6.17 СП 118.13330.2012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 высота ограждений лестниц (в детских учреждениях)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150-180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Дошкольники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нач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. школа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Длиннее лестничного марша на 30 (допустимо 27-33)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П5.2.10. СП59.13330.2012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пандусы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одного подъема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более 20 см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при перепаде высот до 20 см)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1:20 (5%)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1:10 (10%)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П.5.2.13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 Габариты  кабины (глубина Х ширина)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245"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170 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80</w:t>
            </w:r>
          </w:p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 .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51631 -2008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для новостроек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поручни на высоте от пола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90-92,5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П.5.3.2.1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Р-2008</w:t>
            </w:r>
          </w:p>
        </w:tc>
      </w:tr>
      <w:tr w:rsidR="008A6D0A" w:rsidRPr="00FC1076" w:rsidTr="00D828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Световая, звуковая и тактильная информация  о движении лифта в кабине  и у каждой двери лифта на этаже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П.5.2.20.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AC7F31" w:rsidRDefault="00AC7F31" w:rsidP="00AC7F31">
      <w:pPr>
        <w:rPr>
          <w:b/>
          <w:sz w:val="16"/>
          <w:szCs w:val="16"/>
        </w:rPr>
      </w:pPr>
      <w:r w:rsidRPr="00AC7F3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A6D0A" w:rsidRPr="006647FD">
        <w:rPr>
          <w:rFonts w:ascii="Times New Roman" w:hAnsi="Times New Roman" w:cs="Times New Roman"/>
          <w:b/>
          <w:sz w:val="28"/>
          <w:szCs w:val="28"/>
        </w:rPr>
        <w:t>4. ЗОНА ОКАЗАНИЯ УСЛУГИ (в зависимости от вида)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4869"/>
        <w:gridCol w:w="1276"/>
        <w:gridCol w:w="1134"/>
        <w:gridCol w:w="992"/>
        <w:gridCol w:w="1134"/>
        <w:gridCol w:w="1701"/>
        <w:gridCol w:w="3664"/>
      </w:tblGrid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jc w:val="left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 помещений по плану БТИ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2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lastRenderedPageBreak/>
              <w:t>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через окно/прилавок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рабочей 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зоны обслуживания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Двусторонняя громкоговорящая связь (при наличии сплошных разделяющих конструкций)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П.8.2 ГОСТ 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 51671-2000</w:t>
            </w:r>
          </w:p>
        </w:tc>
      </w:tr>
      <w:tr w:rsidR="008A6D0A" w:rsidRPr="00FC1076" w:rsidTr="00A96296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окон/прилавков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Помещения индивидуального обслуживания (кабинеты)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rPr>
          <w:trHeight w:val="165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Площадь кабинета: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для индивидуального приема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два рабочих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18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П.7.1.13.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AC3DD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219325" cy="3514725"/>
                  <wp:effectExtent l="19050" t="0" r="9525" b="0"/>
                  <wp:docPr id="15" name="Рисунок 11" descr="C:\Users\user\Desktop\1470647025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1470647025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59" cy="354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Стол с высотой рабочей 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A96296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кабинетов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с перемещением по маршруту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Предприятия торговли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полосы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Оборудование (стеллаж, прилавок):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глубина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П.7.4.1.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Кабины для переодевания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,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примерочные кабины со свободным </w:t>
            </w:r>
            <w:r w:rsidRPr="00FC1076">
              <w:rPr>
                <w:rStyle w:val="FontStyle63"/>
                <w:sz w:val="16"/>
                <w:szCs w:val="16"/>
              </w:rPr>
              <w:lastRenderedPageBreak/>
              <w:t>пространством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lastRenderedPageBreak/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Не менее </w:t>
            </w:r>
            <w:r w:rsidRPr="00FC1076">
              <w:rPr>
                <w:rStyle w:val="FontStyle59"/>
                <w:sz w:val="16"/>
                <w:szCs w:val="16"/>
              </w:rPr>
              <w:lastRenderedPageBreak/>
              <w:t>150х150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П.7.1.14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Доступный расчетно-кассовый пост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около расчетно-кассового аппарата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A96296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маршрутов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Предприятия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Площадь обеденного зала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 на 1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К, 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около прилавков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стола  (не менее одного)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65-70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между столами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Стойка бара: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столешницы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столешницы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Зрительный зал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14584A" w:rsidP="0014584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84A" w:rsidRDefault="00CB2BF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305050" cy="2581275"/>
                  <wp:effectExtent l="19050" t="0" r="0" b="0"/>
                  <wp:docPr id="2" name="Рисунок 2" descr="C:\Users\user\Desktop\1470647043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70647043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290" cy="258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в клубных зрительных залах: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50-75 мест в зале</w:t>
            </w:r>
            <w:r w:rsidR="00CB2BFE">
              <w:rPr>
                <w:rStyle w:val="FontStyle6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76-100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101-150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151-200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201-300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301-400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Свыше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П.7.6.15.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Спортивные трибуны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63" w:rsidRPr="00FC1076" w:rsidRDefault="00650D6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rPr>
          <w:trHeight w:val="6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на зрительских трибунах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П.7.5.1.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(свободного пространства) между рядами, где сидят ИК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CB2BFE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П.7.5.3.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E534F1" w:rsidRDefault="008A6D0A" w:rsidP="008A6D0A">
      <w:pPr>
        <w:jc w:val="center"/>
        <w:rPr>
          <w:b/>
          <w:sz w:val="16"/>
          <w:szCs w:val="16"/>
        </w:rPr>
      </w:pPr>
    </w:p>
    <w:p w:rsidR="008A6D0A" w:rsidRPr="003903FA" w:rsidRDefault="003903FA" w:rsidP="003903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8A6D0A" w:rsidRPr="006647FD">
        <w:rPr>
          <w:rFonts w:ascii="Times New Roman" w:hAnsi="Times New Roman" w:cs="Times New Roman"/>
          <w:b/>
          <w:sz w:val="28"/>
          <w:szCs w:val="28"/>
        </w:rPr>
        <w:t>5. САНИТАРНО-ГИГИЕНИЧЕСКИЕ ПОМЕЩЕНИЯ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196"/>
        <w:gridCol w:w="1276"/>
        <w:gridCol w:w="1134"/>
        <w:gridCol w:w="992"/>
        <w:gridCol w:w="1134"/>
        <w:gridCol w:w="1701"/>
        <w:gridCol w:w="3486"/>
      </w:tblGrid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 xml:space="preserve"> по плану БТИ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категорий МГН*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240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154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Санузел: 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для административных, медицинских, </w:t>
            </w:r>
            <w:proofErr w:type="spellStart"/>
            <w:proofErr w:type="gramStart"/>
            <w:r w:rsidRPr="00FC1076">
              <w:rPr>
                <w:rStyle w:val="FontStyle59"/>
                <w:sz w:val="16"/>
                <w:szCs w:val="16"/>
              </w:rPr>
              <w:t>со</w:t>
            </w:r>
            <w:r w:rsidRPr="00CB2BFE">
              <w:rPr>
                <w:rStyle w:val="FontStyle59"/>
                <w:sz w:val="16"/>
                <w:szCs w:val="16"/>
              </w:rPr>
              <w:t>ц</w:t>
            </w:r>
            <w:proofErr w:type="spellEnd"/>
            <w:proofErr w:type="gramEnd"/>
            <w:r w:rsidR="00CB2BFE">
              <w:rPr>
                <w:rStyle w:val="FontStyle59"/>
                <w:sz w:val="16"/>
                <w:szCs w:val="16"/>
              </w:rPr>
              <w:t xml:space="preserve"> </w:t>
            </w:r>
            <w:r w:rsidRPr="00FC1076">
              <w:rPr>
                <w:rStyle w:val="FontStyle59"/>
                <w:sz w:val="16"/>
                <w:szCs w:val="16"/>
              </w:rPr>
              <w:t>учреждений;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 общественных зданиях, где одновременно находится более 50 чел, время нахождения в здании более 1 часа;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для предприятий торговли площадью более 150 кв.м.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 обязательно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у</w:t>
            </w:r>
            <w:r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П.5.40,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П.5.42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118.13330.2012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Знак доступности помещения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дверного проема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</w:t>
            </w:r>
            <w:proofErr w:type="spell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 доступной кабины в общей уборной</w:t>
            </w:r>
          </w:p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Не менее 165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  <w:lang w:val="en-US"/>
              </w:rPr>
            </w:pPr>
            <w:r w:rsidRPr="00FC1076">
              <w:rPr>
                <w:rStyle w:val="FontStyle63"/>
                <w:sz w:val="16"/>
                <w:szCs w:val="16"/>
              </w:rPr>
              <w:t>-опорные поручни</w:t>
            </w:r>
            <w:r w:rsidRPr="00FC1076">
              <w:rPr>
                <w:rStyle w:val="FontStyle63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Система тревожной сигнализации (кнопка вызова персонала)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Душевые кабины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(для стационарных учреждений здравоохранения,  физкультурно-оздоровительных учреждений, помещений с временным проживанием)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кабины: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открытые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со сквозным проходом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закрытые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180-180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П.5.3.7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поддона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опорные поручни</w:t>
            </w:r>
            <w:r w:rsidRPr="00FC10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откидное сиденье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ручного душа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Гардеробные: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высота расположения индивидуального шкафчика для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не выше 130 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П.7.5.19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-длина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высота скамьи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300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70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прохода между скамьями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3903FA" w:rsidRDefault="008A6D0A" w:rsidP="003903FA">
      <w:pPr>
        <w:rPr>
          <w:b/>
          <w:sz w:val="16"/>
          <w:szCs w:val="16"/>
        </w:rPr>
      </w:pPr>
      <w:r w:rsidRPr="00031069">
        <w:rPr>
          <w:b/>
          <w:sz w:val="16"/>
          <w:szCs w:val="16"/>
        </w:rPr>
        <w:lastRenderedPageBreak/>
        <w:t xml:space="preserve">* - </w:t>
      </w:r>
      <w:r>
        <w:rPr>
          <w:b/>
          <w:sz w:val="16"/>
          <w:szCs w:val="16"/>
        </w:rPr>
        <w:t xml:space="preserve">при установке опорных поручней следует руководствоваться ГОСТ </w:t>
      </w: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51261-99</w:t>
      </w:r>
    </w:p>
    <w:p w:rsidR="008A6D0A" w:rsidRPr="003903FA" w:rsidRDefault="003903FA" w:rsidP="003903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8A6D0A" w:rsidRPr="006647FD">
        <w:rPr>
          <w:rFonts w:ascii="Times New Roman" w:hAnsi="Times New Roman" w:cs="Times New Roman"/>
          <w:b/>
          <w:sz w:val="28"/>
          <w:szCs w:val="28"/>
        </w:rPr>
        <w:t>6. СРЕДСТВА ИНФОРМАЦИИ И ТЕЛЕКОММУНИКАЦИИ на объекте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196"/>
        <w:gridCol w:w="1276"/>
        <w:gridCol w:w="1134"/>
        <w:gridCol w:w="992"/>
        <w:gridCol w:w="1134"/>
        <w:gridCol w:w="1701"/>
        <w:gridCol w:w="2766"/>
      </w:tblGrid>
      <w:tr w:rsidR="008A6D0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Еди</w:t>
            </w:r>
            <w:proofErr w:type="spellEnd"/>
            <w:r w:rsidRPr="00FC1076">
              <w:rPr>
                <w:rStyle w:val="FontStyle67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Мероприятия </w:t>
            </w:r>
            <w:proofErr w:type="gramStart"/>
            <w:r w:rsidRPr="00FC1076">
              <w:rPr>
                <w:rStyle w:val="FontStyle6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по</w:t>
            </w:r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ницы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адаптации: создание,</w:t>
            </w: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3903FA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плану</w:t>
            </w:r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ремонт,</w:t>
            </w: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3903FA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БТИ</w:t>
            </w:r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5"/>
              <w:widowControl/>
              <w:ind w:left="315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500BE4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реконструкция, замена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Табло, щиты и другие визуальные средства информации о назначении объекта (предоставляемых услугах), 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текстофоны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Визуальная информация на контрастном фоне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П.5.5.4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5,5.6.</w:t>
            </w: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ниже 150</w:t>
            </w:r>
          </w:p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450</w:t>
            </w:r>
          </w:p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П.5.5.4 </w:t>
            </w: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прописных букв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П.6.8.3 ГОСТ Р51671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rPr>
          <w:trHeight w:val="2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Указатели, пиктограммы: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250</w:t>
            </w:r>
          </w:p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6.12 ГОСТ Р51671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пиктограммы:</w:t>
            </w:r>
          </w:p>
          <w:p w:rsidR="003903FA" w:rsidRPr="00FC1076" w:rsidRDefault="003903F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рядом с входом в общественные здания и сооружения;</w:t>
            </w:r>
          </w:p>
          <w:p w:rsidR="003903FA" w:rsidRPr="00FC1076" w:rsidRDefault="003903F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 элементах зданий и сооружений, рядом с входом в отдельные помещения*</w:t>
            </w:r>
          </w:p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20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20</w:t>
            </w:r>
          </w:p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10 Х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4.5.1.4. </w:t>
            </w: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52131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Тактильные средства информации о предоставлении услуги,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П.6.16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51671</w:t>
            </w:r>
          </w:p>
        </w:tc>
      </w:tr>
      <w:tr w:rsidR="003903FA" w:rsidRPr="00FC1076" w:rsidTr="003903FA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proofErr w:type="gramStart"/>
            <w:r w:rsidRPr="00FC1076">
              <w:rPr>
                <w:rStyle w:val="FontStyle59"/>
                <w:sz w:val="16"/>
                <w:szCs w:val="16"/>
              </w:rPr>
              <w:t>выполненные</w:t>
            </w:r>
            <w:proofErr w:type="gramEnd"/>
            <w:r w:rsidRPr="00FC1076">
              <w:rPr>
                <w:rStyle w:val="FontStyle59"/>
                <w:sz w:val="16"/>
                <w:szCs w:val="16"/>
              </w:rPr>
              <w:t xml:space="preserve"> шрифтом Брайля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120-160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П.6.18    ГОСТ Р51671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Информационная мнемосхема (тактильная схема движения)</w:t>
            </w:r>
          </w:p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Размещение: справа по ходу движения на удалении 3-5 м от входа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П.7.1.8.</w:t>
            </w: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Надписи и знаки для идентификации кабинетов*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П.6.21.4 ГОСТ Р51671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Звуковая информация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b/>
                <w:sz w:val="16"/>
                <w:szCs w:val="16"/>
              </w:rPr>
              <w:t xml:space="preserve">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П.5.5.6., 7.1.12</w:t>
            </w:r>
          </w:p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3903FA" w:rsidRPr="00FC1076" w:rsidTr="003903FA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FA" w:rsidRPr="00FC1076" w:rsidRDefault="003903F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6647FD">
        <w:rPr>
          <w:rFonts w:ascii="Times New Roman" w:hAnsi="Times New Roman" w:cs="Times New Roman"/>
          <w:sz w:val="16"/>
          <w:szCs w:val="16"/>
        </w:rPr>
        <w:t xml:space="preserve">Для постоянной идентификации комнат и помещений надписи и знаки должны быть </w:t>
      </w:r>
      <w:r w:rsidRPr="006647FD">
        <w:rPr>
          <w:rFonts w:ascii="Times New Roman" w:hAnsi="Times New Roman" w:cs="Times New Roman"/>
          <w:b/>
          <w:sz w:val="16"/>
          <w:szCs w:val="16"/>
        </w:rPr>
        <w:t>нанесены на стене</w:t>
      </w:r>
      <w:r w:rsidRPr="006647FD">
        <w:rPr>
          <w:rFonts w:ascii="Times New Roman" w:hAnsi="Times New Roman" w:cs="Times New Roman"/>
          <w:sz w:val="16"/>
          <w:szCs w:val="16"/>
        </w:rPr>
        <w:t xml:space="preserve">, находящейся рядом с замочной стороной двери, что позволит инвалиду приблизиться к надписи и к знаку на расстояние до 8 см, не натыкаясь на выступающие объекты или не сталкиваясь с распахивающейся дверью. </w:t>
      </w:r>
      <w:r w:rsidRPr="006647FD">
        <w:rPr>
          <w:rFonts w:ascii="Times New Roman" w:hAnsi="Times New Roman" w:cs="Times New Roman"/>
          <w:b/>
          <w:sz w:val="16"/>
          <w:szCs w:val="16"/>
        </w:rPr>
        <w:t>Не допускается размещение тактильных надписей, знаков или пиктограмм на полотнах входных дверей.</w:t>
      </w: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8A6D0A" w:rsidRPr="006647FD" w:rsidRDefault="008A6D0A" w:rsidP="008A6D0A">
      <w:pPr>
        <w:ind w:left="709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A6D0A" w:rsidRPr="006647FD" w:rsidRDefault="008A6D0A" w:rsidP="008A6D0A">
      <w:pPr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Принятые сокращения категорий инвалидов: К – инвалиды-колясочники, О – инвалиды с нарушением опорно-двигательного аппарата, С </w:t>
      </w:r>
      <w:proofErr w:type="gramStart"/>
      <w:r w:rsidRPr="006647FD">
        <w:rPr>
          <w:rFonts w:ascii="Times New Roman" w:hAnsi="Times New Roman" w:cs="Times New Roman"/>
          <w:b/>
          <w:sz w:val="16"/>
          <w:szCs w:val="16"/>
        </w:rPr>
        <w:t>–и</w:t>
      </w:r>
      <w:proofErr w:type="gramEnd"/>
      <w:r w:rsidRPr="006647FD">
        <w:rPr>
          <w:rFonts w:ascii="Times New Roman" w:hAnsi="Times New Roman" w:cs="Times New Roman"/>
          <w:b/>
          <w:sz w:val="16"/>
          <w:szCs w:val="16"/>
        </w:rPr>
        <w:t>нвалиды с нарушением зрения, Г – инвалиды с нарушением слуха, ИК –инвалиды, передвигающиеся на креслах-колясках.</w:t>
      </w:r>
    </w:p>
    <w:p w:rsidR="00F26431" w:rsidRPr="006647FD" w:rsidRDefault="00F26431">
      <w:pPr>
        <w:rPr>
          <w:rFonts w:ascii="Times New Roman" w:hAnsi="Times New Roman" w:cs="Times New Roman"/>
          <w:sz w:val="16"/>
          <w:szCs w:val="16"/>
        </w:rPr>
      </w:pPr>
    </w:p>
    <w:sectPr w:rsidR="00F26431" w:rsidRPr="006647FD" w:rsidSect="00A96296">
      <w:pgSz w:w="16838" w:h="11906" w:orient="landscape"/>
      <w:pgMar w:top="567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37"/>
    <w:multiLevelType w:val="hybridMultilevel"/>
    <w:tmpl w:val="82F206A0"/>
    <w:lvl w:ilvl="0" w:tplc="764C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D87"/>
    <w:multiLevelType w:val="hybridMultilevel"/>
    <w:tmpl w:val="1648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D0A"/>
    <w:rsid w:val="00007204"/>
    <w:rsid w:val="00060EF1"/>
    <w:rsid w:val="000C0F60"/>
    <w:rsid w:val="000F31DD"/>
    <w:rsid w:val="0014584A"/>
    <w:rsid w:val="0022345F"/>
    <w:rsid w:val="002A6816"/>
    <w:rsid w:val="0033733D"/>
    <w:rsid w:val="003401B0"/>
    <w:rsid w:val="00345049"/>
    <w:rsid w:val="003903FA"/>
    <w:rsid w:val="004D6E0E"/>
    <w:rsid w:val="004F78DD"/>
    <w:rsid w:val="00650D63"/>
    <w:rsid w:val="006647FD"/>
    <w:rsid w:val="006E2D07"/>
    <w:rsid w:val="0076437C"/>
    <w:rsid w:val="00812EEA"/>
    <w:rsid w:val="00813806"/>
    <w:rsid w:val="008A6D0A"/>
    <w:rsid w:val="008D2B92"/>
    <w:rsid w:val="00A96296"/>
    <w:rsid w:val="00AC3DD3"/>
    <w:rsid w:val="00AC7F31"/>
    <w:rsid w:val="00B44734"/>
    <w:rsid w:val="00BB0596"/>
    <w:rsid w:val="00BE23B8"/>
    <w:rsid w:val="00BF54DA"/>
    <w:rsid w:val="00C53CA1"/>
    <w:rsid w:val="00C8027E"/>
    <w:rsid w:val="00CB2BFE"/>
    <w:rsid w:val="00D31279"/>
    <w:rsid w:val="00D82897"/>
    <w:rsid w:val="00E53245"/>
    <w:rsid w:val="00F127FD"/>
    <w:rsid w:val="00F26431"/>
    <w:rsid w:val="00FC1076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uiPriority w:val="99"/>
    <w:rsid w:val="008A6D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uiPriority w:val="99"/>
    <w:rsid w:val="008A6D0A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uiPriority w:val="99"/>
    <w:rsid w:val="008A6D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8A6D0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8A6D0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8A6D0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8A6D0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A6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D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6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2A6816"/>
    <w:rPr>
      <w:color w:val="0000FF"/>
      <w:u w:val="single"/>
    </w:rPr>
  </w:style>
  <w:style w:type="character" w:customStyle="1" w:styleId="apple-converted-space">
    <w:name w:val="apple-converted-space"/>
    <w:rsid w:val="002A6816"/>
  </w:style>
  <w:style w:type="character" w:customStyle="1" w:styleId="x-phmenubutton">
    <w:name w:val="x-ph__menu__button"/>
    <w:basedOn w:val="a0"/>
    <w:rsid w:val="002A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2016-08-17T06:54:00Z</cp:lastPrinted>
  <dcterms:created xsi:type="dcterms:W3CDTF">2016-06-21T08:12:00Z</dcterms:created>
  <dcterms:modified xsi:type="dcterms:W3CDTF">2016-12-02T07:38:00Z</dcterms:modified>
</cp:coreProperties>
</file>